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8" w:type="pct"/>
        <w:tblInd w:w="108" w:type="dxa"/>
        <w:tblLayout w:type="fixed"/>
        <w:tblLook w:val="01E0" w:firstRow="1" w:lastRow="1" w:firstColumn="1" w:lastColumn="1" w:noHBand="0" w:noVBand="0"/>
      </w:tblPr>
      <w:tblGrid>
        <w:gridCol w:w="4211"/>
        <w:gridCol w:w="7097"/>
      </w:tblGrid>
      <w:tr w:rsidR="00E244AC" w14:paraId="715A875C" w14:textId="77777777" w:rsidTr="004829BE">
        <w:trPr>
          <w:trHeight w:val="10710"/>
        </w:trPr>
        <w:tc>
          <w:tcPr>
            <w:tcW w:w="1862" w:type="pct"/>
            <w:shd w:val="clear" w:color="auto" w:fill="auto"/>
          </w:tcPr>
          <w:p w14:paraId="1A997D9D" w14:textId="3FD1DB11" w:rsidR="000358CA" w:rsidRDefault="00C56396" w:rsidP="000C2142">
            <w:r>
              <w:rPr>
                <w:noProof/>
              </w:rPr>
              <w:drawing>
                <wp:inline distT="0" distB="0" distL="0" distR="0" wp14:anchorId="70CDE354" wp14:editId="58D43BA9">
                  <wp:extent cx="2536825" cy="658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ricane_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6825" cy="6581775"/>
                          </a:xfrm>
                          <a:prstGeom prst="rect">
                            <a:avLst/>
                          </a:prstGeom>
                        </pic:spPr>
                      </pic:pic>
                    </a:graphicData>
                  </a:graphic>
                </wp:inline>
              </w:drawing>
            </w:r>
          </w:p>
        </w:tc>
        <w:tc>
          <w:tcPr>
            <w:tcW w:w="3138" w:type="pct"/>
            <w:shd w:val="clear" w:color="auto" w:fill="auto"/>
          </w:tcPr>
          <w:p w14:paraId="2D953984" w14:textId="2B85056C" w:rsidR="002E3D9C" w:rsidRPr="00E9141B" w:rsidRDefault="00C56396" w:rsidP="00F66B30">
            <w:pPr>
              <w:autoSpaceDE w:val="0"/>
              <w:autoSpaceDN w:val="0"/>
              <w:adjustRightInd w:val="0"/>
              <w:jc w:val="both"/>
              <w:rPr>
                <w:rFonts w:ascii="Calibri" w:hAnsi="Calibri"/>
                <w:b/>
                <w:color w:val="333399"/>
                <w:sz w:val="70"/>
                <w:szCs w:val="70"/>
              </w:rPr>
            </w:pPr>
            <w:r w:rsidRPr="00E9141B">
              <w:rPr>
                <w:rFonts w:ascii="Calibri" w:hAnsi="Calibri"/>
                <w:b/>
                <w:color w:val="333399"/>
                <w:sz w:val="70"/>
                <w:szCs w:val="70"/>
              </w:rPr>
              <w:t>Dr. Omar Hurricane</w:t>
            </w:r>
          </w:p>
          <w:p w14:paraId="35A63D01" w14:textId="64366157" w:rsidR="00C56396" w:rsidRPr="00C56396" w:rsidRDefault="00C56396" w:rsidP="00DC3338">
            <w:pPr>
              <w:jc w:val="both"/>
              <w:rPr>
                <w:rFonts w:ascii="Calibri" w:hAnsi="Calibri"/>
                <w:b/>
                <w:color w:val="333399"/>
                <w:sz w:val="40"/>
                <w:szCs w:val="40"/>
              </w:rPr>
            </w:pPr>
            <w:r w:rsidRPr="00C56396">
              <w:rPr>
                <w:rFonts w:ascii="Calibri" w:hAnsi="Calibri"/>
                <w:b/>
                <w:color w:val="333399"/>
                <w:sz w:val="40"/>
                <w:szCs w:val="40"/>
              </w:rPr>
              <w:t>Lawrence Livermore National Laboratory</w:t>
            </w:r>
          </w:p>
          <w:p w14:paraId="7F03796E" w14:textId="023E9351" w:rsidR="00C56396" w:rsidRPr="00C56396" w:rsidRDefault="00C56396" w:rsidP="00DC3338">
            <w:pPr>
              <w:jc w:val="both"/>
              <w:rPr>
                <w:rFonts w:ascii="Calibri" w:hAnsi="Calibri" w:cs="Arial"/>
                <w:b/>
                <w:color w:val="800080"/>
                <w:sz w:val="64"/>
                <w:szCs w:val="64"/>
              </w:rPr>
            </w:pPr>
            <w:r w:rsidRPr="00C56396">
              <w:rPr>
                <w:rFonts w:ascii="Calibri" w:hAnsi="Calibri" w:cs="Arial"/>
                <w:b/>
                <w:color w:val="800080"/>
                <w:sz w:val="64"/>
                <w:szCs w:val="64"/>
              </w:rPr>
              <w:t xml:space="preserve">How Ignition and Target Gain &gt; 1 Was Achieved in Inertial Fusion </w:t>
            </w:r>
          </w:p>
          <w:p w14:paraId="6F97EABE" w14:textId="698A0160" w:rsidR="004829BE" w:rsidRPr="009D5DF4" w:rsidRDefault="00C56396" w:rsidP="00DC3338">
            <w:pPr>
              <w:jc w:val="both"/>
              <w:rPr>
                <w:rFonts w:asciiTheme="minorHAnsi" w:hAnsiTheme="minorHAnsi" w:cstheme="minorHAnsi"/>
                <w:color w:val="000000"/>
                <w:sz w:val="36"/>
                <w:szCs w:val="36"/>
              </w:rPr>
            </w:pPr>
            <w:r w:rsidRPr="00C56396">
              <w:rPr>
                <w:rFonts w:asciiTheme="minorHAnsi" w:hAnsiTheme="minorHAnsi" w:cstheme="minorHAnsi"/>
                <w:color w:val="000000"/>
                <w:sz w:val="36"/>
                <w:szCs w:val="36"/>
              </w:rPr>
              <w:t xml:space="preserve">For many decades the running joke in fusion research has been that `fusion’ is twenty years away and always will be. Yet, this year we find ourselves in a position where we can talk about the milestones of burning plasmas, fusion ignition, and target energy gain greater than unity in the past tense – a situation that is remarkable! In this talk, </w:t>
            </w:r>
            <w:r w:rsidR="000B1970">
              <w:rPr>
                <w:rFonts w:asciiTheme="minorHAnsi" w:hAnsiTheme="minorHAnsi" w:cstheme="minorHAnsi"/>
                <w:color w:val="000000"/>
                <w:sz w:val="36"/>
                <w:szCs w:val="36"/>
              </w:rPr>
              <w:t>I</w:t>
            </w:r>
            <w:bookmarkStart w:id="0" w:name="_GoBack"/>
            <w:bookmarkEnd w:id="0"/>
            <w:r w:rsidRPr="00C56396">
              <w:rPr>
                <w:rFonts w:asciiTheme="minorHAnsi" w:hAnsiTheme="minorHAnsi" w:cstheme="minorHAnsi"/>
                <w:color w:val="000000"/>
                <w:sz w:val="36"/>
                <w:szCs w:val="36"/>
              </w:rPr>
              <w:t xml:space="preserve"> tell the story of the applied physics challenges that needed to be overcome to achieve these milestones and the strategy our team followed. To help understand the story, several key physics principles of inertial fusion will be presented, and I will try and dispel any confusion about what the terms burning, ignition, and gain mean in the context of inertial fusion research.</w:t>
            </w:r>
          </w:p>
        </w:tc>
      </w:tr>
      <w:tr w:rsidR="00E244AC" w:rsidRPr="004829BE" w14:paraId="7C553137" w14:textId="77777777" w:rsidTr="000C2142">
        <w:trPr>
          <w:trHeight w:val="3168"/>
        </w:trPr>
        <w:tc>
          <w:tcPr>
            <w:tcW w:w="5000" w:type="pct"/>
            <w:gridSpan w:val="2"/>
            <w:shd w:val="clear" w:color="auto" w:fill="auto"/>
          </w:tcPr>
          <w:p w14:paraId="3907D3CD" w14:textId="6196EC92" w:rsidR="00E244AC" w:rsidRPr="00B81EDF" w:rsidRDefault="00EA6B39" w:rsidP="00E621F5">
            <w:pPr>
              <w:spacing w:before="200"/>
              <w:jc w:val="both"/>
              <w:rPr>
                <w:rFonts w:asciiTheme="minorHAnsi" w:hAnsiTheme="minorHAnsi"/>
                <w:bCs/>
                <w:sz w:val="30"/>
                <w:szCs w:val="30"/>
              </w:rPr>
            </w:pPr>
            <w:r w:rsidRPr="00B81EDF">
              <w:rPr>
                <w:rFonts w:asciiTheme="minorHAnsi" w:hAnsiTheme="minorHAnsi" w:cs="Arial"/>
                <w:b/>
                <w:color w:val="800080"/>
                <w:sz w:val="30"/>
                <w:szCs w:val="30"/>
              </w:rPr>
              <w:t xml:space="preserve">About the </w:t>
            </w:r>
            <w:r w:rsidR="00123076" w:rsidRPr="00B81EDF">
              <w:rPr>
                <w:rFonts w:asciiTheme="minorHAnsi" w:hAnsiTheme="minorHAnsi" w:cs="Arial"/>
                <w:b/>
                <w:color w:val="800080"/>
                <w:sz w:val="30"/>
                <w:szCs w:val="30"/>
              </w:rPr>
              <w:t>S</w:t>
            </w:r>
            <w:r w:rsidRPr="00B81EDF">
              <w:rPr>
                <w:rFonts w:asciiTheme="minorHAnsi" w:hAnsiTheme="minorHAnsi" w:cs="Arial"/>
                <w:b/>
                <w:color w:val="800080"/>
                <w:sz w:val="30"/>
                <w:szCs w:val="30"/>
              </w:rPr>
              <w:t>peaker:</w:t>
            </w:r>
            <w:r w:rsidRPr="00B81EDF">
              <w:rPr>
                <w:rFonts w:asciiTheme="minorHAnsi" w:hAnsiTheme="minorHAnsi" w:cs="Arial"/>
                <w:sz w:val="30"/>
                <w:szCs w:val="30"/>
              </w:rPr>
              <w:t xml:space="preserve"> </w:t>
            </w:r>
            <w:r w:rsidR="00B81EDF" w:rsidRPr="00B81EDF">
              <w:rPr>
                <w:rFonts w:asciiTheme="minorHAnsi" w:hAnsiTheme="minorHAnsi"/>
                <w:bCs/>
                <w:sz w:val="30"/>
                <w:szCs w:val="30"/>
              </w:rPr>
              <w:t xml:space="preserve">Omar Hurricane is Chief Scientist for the inertial confinement fusion program at Lawrence Livermore National Laboratory, a position he’s held since 2014. Omar completed his PhD in Physics at UCLA in 1994 where he remained as a postdoc doing plasma theory until 1998.  In 2009, Omar was awarded the Department of Energy E.O. Lawrence Award for National Security and Nonproliferation for solving a long-standing nuclear weapons anomaly.  More recently, Omar has been recognized for his contributions to inertial confinement fusion with Fellowship in the American Physical Society (APS), the 2021 Edward Teller Award of the American Nuclear Society, and the 2022 John Dawson Award from Excellence in Plasma Physics of the APS for achieving the first laboratory burning plasma.  </w:t>
            </w:r>
          </w:p>
        </w:tc>
      </w:tr>
    </w:tbl>
    <w:p w14:paraId="6B4E11B3" w14:textId="77777777" w:rsidR="004D209A" w:rsidRPr="004829BE" w:rsidRDefault="004D209A" w:rsidP="0009498D"/>
    <w:sectPr w:rsidR="004D209A" w:rsidRPr="004829BE" w:rsidSect="00E244AC">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wMDAAEuaGJuYGlko6SsGpxcWZ+XkgBYa1AC4KcYksAAAA"/>
  </w:docVars>
  <w:rsids>
    <w:rsidRoot w:val="00E244AC"/>
    <w:rsid w:val="000047CE"/>
    <w:rsid w:val="00011848"/>
    <w:rsid w:val="00017C5B"/>
    <w:rsid w:val="00034D8E"/>
    <w:rsid w:val="000358CA"/>
    <w:rsid w:val="00036908"/>
    <w:rsid w:val="00044DCD"/>
    <w:rsid w:val="000451CD"/>
    <w:rsid w:val="00054C06"/>
    <w:rsid w:val="00055B42"/>
    <w:rsid w:val="00055EFD"/>
    <w:rsid w:val="000574BC"/>
    <w:rsid w:val="00061CB6"/>
    <w:rsid w:val="00063199"/>
    <w:rsid w:val="00064BF9"/>
    <w:rsid w:val="000667BA"/>
    <w:rsid w:val="000702EF"/>
    <w:rsid w:val="000847A1"/>
    <w:rsid w:val="0009498D"/>
    <w:rsid w:val="000A5333"/>
    <w:rsid w:val="000A647D"/>
    <w:rsid w:val="000B1970"/>
    <w:rsid w:val="000B4BA0"/>
    <w:rsid w:val="000B7BB4"/>
    <w:rsid w:val="000C102F"/>
    <w:rsid w:val="000C2142"/>
    <w:rsid w:val="000D2134"/>
    <w:rsid w:val="000E039D"/>
    <w:rsid w:val="000E4EA0"/>
    <w:rsid w:val="000E5EF6"/>
    <w:rsid w:val="000F17E6"/>
    <w:rsid w:val="000F356F"/>
    <w:rsid w:val="000F38B8"/>
    <w:rsid w:val="000F3E3F"/>
    <w:rsid w:val="000F6E1B"/>
    <w:rsid w:val="001026B9"/>
    <w:rsid w:val="00110D5E"/>
    <w:rsid w:val="00112810"/>
    <w:rsid w:val="00115382"/>
    <w:rsid w:val="00123076"/>
    <w:rsid w:val="00141019"/>
    <w:rsid w:val="001556A9"/>
    <w:rsid w:val="0016642E"/>
    <w:rsid w:val="00167419"/>
    <w:rsid w:val="00172F3C"/>
    <w:rsid w:val="00182821"/>
    <w:rsid w:val="00183277"/>
    <w:rsid w:val="00184620"/>
    <w:rsid w:val="00185502"/>
    <w:rsid w:val="0018660A"/>
    <w:rsid w:val="00194AD6"/>
    <w:rsid w:val="00195A51"/>
    <w:rsid w:val="00196A50"/>
    <w:rsid w:val="00197769"/>
    <w:rsid w:val="001A1DEF"/>
    <w:rsid w:val="001A2700"/>
    <w:rsid w:val="001A4AAC"/>
    <w:rsid w:val="001A7B06"/>
    <w:rsid w:val="001B0044"/>
    <w:rsid w:val="001B5DF8"/>
    <w:rsid w:val="001D129C"/>
    <w:rsid w:val="001D6D3C"/>
    <w:rsid w:val="001E2DD1"/>
    <w:rsid w:val="001E6A4D"/>
    <w:rsid w:val="001E70BE"/>
    <w:rsid w:val="001F0696"/>
    <w:rsid w:val="001F0CD2"/>
    <w:rsid w:val="001F499C"/>
    <w:rsid w:val="00222443"/>
    <w:rsid w:val="00223BF1"/>
    <w:rsid w:val="002242C6"/>
    <w:rsid w:val="0022766E"/>
    <w:rsid w:val="00227872"/>
    <w:rsid w:val="00227BEC"/>
    <w:rsid w:val="00232CB5"/>
    <w:rsid w:val="002451CB"/>
    <w:rsid w:val="00247B69"/>
    <w:rsid w:val="002506FB"/>
    <w:rsid w:val="0025709B"/>
    <w:rsid w:val="002607F1"/>
    <w:rsid w:val="002653BD"/>
    <w:rsid w:val="00271EE5"/>
    <w:rsid w:val="00274F4E"/>
    <w:rsid w:val="00275E35"/>
    <w:rsid w:val="00280EEC"/>
    <w:rsid w:val="002829E0"/>
    <w:rsid w:val="00282F05"/>
    <w:rsid w:val="002902ED"/>
    <w:rsid w:val="00290980"/>
    <w:rsid w:val="00291989"/>
    <w:rsid w:val="0029336A"/>
    <w:rsid w:val="00294018"/>
    <w:rsid w:val="00295131"/>
    <w:rsid w:val="0029684A"/>
    <w:rsid w:val="002A02DB"/>
    <w:rsid w:val="002A2E9F"/>
    <w:rsid w:val="002B0841"/>
    <w:rsid w:val="002B45FE"/>
    <w:rsid w:val="002B60B9"/>
    <w:rsid w:val="002B61A2"/>
    <w:rsid w:val="002C033F"/>
    <w:rsid w:val="002C22DC"/>
    <w:rsid w:val="002D154B"/>
    <w:rsid w:val="002D7BC5"/>
    <w:rsid w:val="002E3D9C"/>
    <w:rsid w:val="002E3EAF"/>
    <w:rsid w:val="002E42B2"/>
    <w:rsid w:val="002E730F"/>
    <w:rsid w:val="002F6FF5"/>
    <w:rsid w:val="003148C4"/>
    <w:rsid w:val="0031592D"/>
    <w:rsid w:val="003175A6"/>
    <w:rsid w:val="003374C4"/>
    <w:rsid w:val="00340464"/>
    <w:rsid w:val="00346F9B"/>
    <w:rsid w:val="003537A3"/>
    <w:rsid w:val="00360D7B"/>
    <w:rsid w:val="00364F7C"/>
    <w:rsid w:val="00365F53"/>
    <w:rsid w:val="00370A69"/>
    <w:rsid w:val="00374D49"/>
    <w:rsid w:val="00376140"/>
    <w:rsid w:val="0038650A"/>
    <w:rsid w:val="00391A3D"/>
    <w:rsid w:val="003A0473"/>
    <w:rsid w:val="003A5313"/>
    <w:rsid w:val="003B0B60"/>
    <w:rsid w:val="003B3184"/>
    <w:rsid w:val="003C21AB"/>
    <w:rsid w:val="003C2E02"/>
    <w:rsid w:val="003D0371"/>
    <w:rsid w:val="003E1AA4"/>
    <w:rsid w:val="003E551E"/>
    <w:rsid w:val="003F1C36"/>
    <w:rsid w:val="00403B73"/>
    <w:rsid w:val="00403DAB"/>
    <w:rsid w:val="00407232"/>
    <w:rsid w:val="00412CB9"/>
    <w:rsid w:val="00414662"/>
    <w:rsid w:val="00421CF5"/>
    <w:rsid w:val="00423763"/>
    <w:rsid w:val="00426675"/>
    <w:rsid w:val="004321F6"/>
    <w:rsid w:val="00433081"/>
    <w:rsid w:val="00433E9F"/>
    <w:rsid w:val="0043531A"/>
    <w:rsid w:val="004354F6"/>
    <w:rsid w:val="00447D05"/>
    <w:rsid w:val="00454271"/>
    <w:rsid w:val="004564DC"/>
    <w:rsid w:val="00456E25"/>
    <w:rsid w:val="00460BF8"/>
    <w:rsid w:val="00463373"/>
    <w:rsid w:val="0046400D"/>
    <w:rsid w:val="0047045C"/>
    <w:rsid w:val="004767E1"/>
    <w:rsid w:val="004829BE"/>
    <w:rsid w:val="0048633B"/>
    <w:rsid w:val="00493170"/>
    <w:rsid w:val="00493483"/>
    <w:rsid w:val="004A3700"/>
    <w:rsid w:val="004A3AF6"/>
    <w:rsid w:val="004B2449"/>
    <w:rsid w:val="004B293F"/>
    <w:rsid w:val="004C4C1B"/>
    <w:rsid w:val="004D209A"/>
    <w:rsid w:val="004E01D0"/>
    <w:rsid w:val="004E0ECD"/>
    <w:rsid w:val="004E230F"/>
    <w:rsid w:val="004F25A6"/>
    <w:rsid w:val="00507574"/>
    <w:rsid w:val="00511EF1"/>
    <w:rsid w:val="005204F6"/>
    <w:rsid w:val="0052407A"/>
    <w:rsid w:val="00527984"/>
    <w:rsid w:val="0053300A"/>
    <w:rsid w:val="00540A3B"/>
    <w:rsid w:val="00551C6B"/>
    <w:rsid w:val="005671FD"/>
    <w:rsid w:val="005675A1"/>
    <w:rsid w:val="0057040A"/>
    <w:rsid w:val="00574F76"/>
    <w:rsid w:val="00581B41"/>
    <w:rsid w:val="0058284C"/>
    <w:rsid w:val="00582AA6"/>
    <w:rsid w:val="0059159B"/>
    <w:rsid w:val="00593D91"/>
    <w:rsid w:val="00595FE1"/>
    <w:rsid w:val="005A2320"/>
    <w:rsid w:val="005A4D0B"/>
    <w:rsid w:val="005A65CC"/>
    <w:rsid w:val="005A724F"/>
    <w:rsid w:val="005B71C6"/>
    <w:rsid w:val="005D59F7"/>
    <w:rsid w:val="005E37B9"/>
    <w:rsid w:val="005E622C"/>
    <w:rsid w:val="005E6FB5"/>
    <w:rsid w:val="00601DF3"/>
    <w:rsid w:val="0060683E"/>
    <w:rsid w:val="00606B49"/>
    <w:rsid w:val="00612164"/>
    <w:rsid w:val="00615FA1"/>
    <w:rsid w:val="0062069A"/>
    <w:rsid w:val="00621C83"/>
    <w:rsid w:val="00625348"/>
    <w:rsid w:val="006324FE"/>
    <w:rsid w:val="00634CD2"/>
    <w:rsid w:val="00640B00"/>
    <w:rsid w:val="006479C5"/>
    <w:rsid w:val="00650F01"/>
    <w:rsid w:val="00660B57"/>
    <w:rsid w:val="00661362"/>
    <w:rsid w:val="006622D6"/>
    <w:rsid w:val="00662848"/>
    <w:rsid w:val="00662904"/>
    <w:rsid w:val="006639A3"/>
    <w:rsid w:val="00665804"/>
    <w:rsid w:val="006662D6"/>
    <w:rsid w:val="0069675A"/>
    <w:rsid w:val="006A1B87"/>
    <w:rsid w:val="006A1BB4"/>
    <w:rsid w:val="006A2D3F"/>
    <w:rsid w:val="006A42C5"/>
    <w:rsid w:val="006B1CA3"/>
    <w:rsid w:val="006B3C00"/>
    <w:rsid w:val="006D1F5B"/>
    <w:rsid w:val="006D5280"/>
    <w:rsid w:val="006E0655"/>
    <w:rsid w:val="006E2660"/>
    <w:rsid w:val="006E2CC3"/>
    <w:rsid w:val="006F43CD"/>
    <w:rsid w:val="006F4412"/>
    <w:rsid w:val="006F5EE0"/>
    <w:rsid w:val="007007D3"/>
    <w:rsid w:val="00705F9C"/>
    <w:rsid w:val="0071204B"/>
    <w:rsid w:val="0071293E"/>
    <w:rsid w:val="0071439C"/>
    <w:rsid w:val="00716B53"/>
    <w:rsid w:val="007228A7"/>
    <w:rsid w:val="00723F31"/>
    <w:rsid w:val="00726CE1"/>
    <w:rsid w:val="00727CB5"/>
    <w:rsid w:val="00732EEC"/>
    <w:rsid w:val="00733A1E"/>
    <w:rsid w:val="0074168F"/>
    <w:rsid w:val="00741C50"/>
    <w:rsid w:val="00743C54"/>
    <w:rsid w:val="007515C0"/>
    <w:rsid w:val="00764CDA"/>
    <w:rsid w:val="00772BF3"/>
    <w:rsid w:val="00772C0C"/>
    <w:rsid w:val="007736C9"/>
    <w:rsid w:val="00773F81"/>
    <w:rsid w:val="007744A7"/>
    <w:rsid w:val="00781082"/>
    <w:rsid w:val="00793C5C"/>
    <w:rsid w:val="007A30D8"/>
    <w:rsid w:val="007A6953"/>
    <w:rsid w:val="007B22C6"/>
    <w:rsid w:val="007B5495"/>
    <w:rsid w:val="007B76FA"/>
    <w:rsid w:val="007C062B"/>
    <w:rsid w:val="007C3A1D"/>
    <w:rsid w:val="007C58E9"/>
    <w:rsid w:val="007D3FDE"/>
    <w:rsid w:val="007F6767"/>
    <w:rsid w:val="007F7970"/>
    <w:rsid w:val="00800A6D"/>
    <w:rsid w:val="0080570C"/>
    <w:rsid w:val="0080651A"/>
    <w:rsid w:val="00807FAE"/>
    <w:rsid w:val="00820627"/>
    <w:rsid w:val="00820BEC"/>
    <w:rsid w:val="0082102F"/>
    <w:rsid w:val="008325BF"/>
    <w:rsid w:val="00834923"/>
    <w:rsid w:val="008362FD"/>
    <w:rsid w:val="00837E35"/>
    <w:rsid w:val="0084114B"/>
    <w:rsid w:val="0084213E"/>
    <w:rsid w:val="00842AF7"/>
    <w:rsid w:val="008603FB"/>
    <w:rsid w:val="008655D7"/>
    <w:rsid w:val="0088301A"/>
    <w:rsid w:val="00895FEE"/>
    <w:rsid w:val="008A702E"/>
    <w:rsid w:val="008B2466"/>
    <w:rsid w:val="008B41EC"/>
    <w:rsid w:val="008B6465"/>
    <w:rsid w:val="008C04F1"/>
    <w:rsid w:val="008C0BB0"/>
    <w:rsid w:val="008C586F"/>
    <w:rsid w:val="008D2E54"/>
    <w:rsid w:val="008E276C"/>
    <w:rsid w:val="008E2A2C"/>
    <w:rsid w:val="008F163F"/>
    <w:rsid w:val="008F25E0"/>
    <w:rsid w:val="0090108D"/>
    <w:rsid w:val="0090354F"/>
    <w:rsid w:val="0090406F"/>
    <w:rsid w:val="0090504B"/>
    <w:rsid w:val="00911A36"/>
    <w:rsid w:val="00915AF9"/>
    <w:rsid w:val="009241BD"/>
    <w:rsid w:val="0092447C"/>
    <w:rsid w:val="00926497"/>
    <w:rsid w:val="00931003"/>
    <w:rsid w:val="00932853"/>
    <w:rsid w:val="00933545"/>
    <w:rsid w:val="009351D5"/>
    <w:rsid w:val="00946746"/>
    <w:rsid w:val="00955522"/>
    <w:rsid w:val="00955AFB"/>
    <w:rsid w:val="0096337A"/>
    <w:rsid w:val="00965C98"/>
    <w:rsid w:val="00970FC7"/>
    <w:rsid w:val="0097382B"/>
    <w:rsid w:val="00973B09"/>
    <w:rsid w:val="00974A4B"/>
    <w:rsid w:val="0097517C"/>
    <w:rsid w:val="00976EFF"/>
    <w:rsid w:val="009808BB"/>
    <w:rsid w:val="00992F0A"/>
    <w:rsid w:val="009932C0"/>
    <w:rsid w:val="009B4F70"/>
    <w:rsid w:val="009B54F4"/>
    <w:rsid w:val="009B6D76"/>
    <w:rsid w:val="009B7AB7"/>
    <w:rsid w:val="009C2CBF"/>
    <w:rsid w:val="009C39B1"/>
    <w:rsid w:val="009D14EF"/>
    <w:rsid w:val="009D540B"/>
    <w:rsid w:val="009D5DF4"/>
    <w:rsid w:val="009E4211"/>
    <w:rsid w:val="009E5433"/>
    <w:rsid w:val="009F27E0"/>
    <w:rsid w:val="009F2C0C"/>
    <w:rsid w:val="009F461E"/>
    <w:rsid w:val="009F5536"/>
    <w:rsid w:val="00A01CE4"/>
    <w:rsid w:val="00A01E2E"/>
    <w:rsid w:val="00A15951"/>
    <w:rsid w:val="00A15E64"/>
    <w:rsid w:val="00A4293F"/>
    <w:rsid w:val="00A44524"/>
    <w:rsid w:val="00A50BDD"/>
    <w:rsid w:val="00A50BFE"/>
    <w:rsid w:val="00A52602"/>
    <w:rsid w:val="00A56102"/>
    <w:rsid w:val="00A72BD2"/>
    <w:rsid w:val="00A7362A"/>
    <w:rsid w:val="00A85BCB"/>
    <w:rsid w:val="00AA5CF4"/>
    <w:rsid w:val="00AB0D2B"/>
    <w:rsid w:val="00AB3E90"/>
    <w:rsid w:val="00AB5A9A"/>
    <w:rsid w:val="00AC1A5F"/>
    <w:rsid w:val="00AC33C9"/>
    <w:rsid w:val="00AD7817"/>
    <w:rsid w:val="00AE339F"/>
    <w:rsid w:val="00AE4319"/>
    <w:rsid w:val="00AE5F12"/>
    <w:rsid w:val="00B02270"/>
    <w:rsid w:val="00B14468"/>
    <w:rsid w:val="00B2211E"/>
    <w:rsid w:val="00B267C7"/>
    <w:rsid w:val="00B30DCB"/>
    <w:rsid w:val="00B3160D"/>
    <w:rsid w:val="00B55200"/>
    <w:rsid w:val="00B56679"/>
    <w:rsid w:val="00B56DF8"/>
    <w:rsid w:val="00B5735E"/>
    <w:rsid w:val="00B6695A"/>
    <w:rsid w:val="00B70E46"/>
    <w:rsid w:val="00B715F2"/>
    <w:rsid w:val="00B81EDF"/>
    <w:rsid w:val="00B906DA"/>
    <w:rsid w:val="00B94BD2"/>
    <w:rsid w:val="00BA11CB"/>
    <w:rsid w:val="00BA1B3F"/>
    <w:rsid w:val="00BA2ABF"/>
    <w:rsid w:val="00BB65AE"/>
    <w:rsid w:val="00BC1CA6"/>
    <w:rsid w:val="00BC2137"/>
    <w:rsid w:val="00BC24BA"/>
    <w:rsid w:val="00BC4B22"/>
    <w:rsid w:val="00BD5089"/>
    <w:rsid w:val="00BE0B56"/>
    <w:rsid w:val="00C00971"/>
    <w:rsid w:val="00C0264B"/>
    <w:rsid w:val="00C065B0"/>
    <w:rsid w:val="00C105E1"/>
    <w:rsid w:val="00C17389"/>
    <w:rsid w:val="00C25874"/>
    <w:rsid w:val="00C27709"/>
    <w:rsid w:val="00C3407C"/>
    <w:rsid w:val="00C34160"/>
    <w:rsid w:val="00C362C6"/>
    <w:rsid w:val="00C5028E"/>
    <w:rsid w:val="00C5187A"/>
    <w:rsid w:val="00C53974"/>
    <w:rsid w:val="00C56396"/>
    <w:rsid w:val="00C6019C"/>
    <w:rsid w:val="00C63DED"/>
    <w:rsid w:val="00C640A8"/>
    <w:rsid w:val="00C668A8"/>
    <w:rsid w:val="00C82D53"/>
    <w:rsid w:val="00C84BDD"/>
    <w:rsid w:val="00C926E8"/>
    <w:rsid w:val="00C96E79"/>
    <w:rsid w:val="00C9700F"/>
    <w:rsid w:val="00C97FE4"/>
    <w:rsid w:val="00CC3C05"/>
    <w:rsid w:val="00CD62A2"/>
    <w:rsid w:val="00CE043C"/>
    <w:rsid w:val="00CE0E36"/>
    <w:rsid w:val="00CE1786"/>
    <w:rsid w:val="00CE3E38"/>
    <w:rsid w:val="00CF0F5C"/>
    <w:rsid w:val="00D027CF"/>
    <w:rsid w:val="00D02F3B"/>
    <w:rsid w:val="00D10A9B"/>
    <w:rsid w:val="00D14621"/>
    <w:rsid w:val="00D27FB5"/>
    <w:rsid w:val="00D31C61"/>
    <w:rsid w:val="00D345C8"/>
    <w:rsid w:val="00D400A9"/>
    <w:rsid w:val="00D42B9A"/>
    <w:rsid w:val="00D42CEF"/>
    <w:rsid w:val="00D44F5D"/>
    <w:rsid w:val="00D5355C"/>
    <w:rsid w:val="00D578EA"/>
    <w:rsid w:val="00D74692"/>
    <w:rsid w:val="00D83D88"/>
    <w:rsid w:val="00D87168"/>
    <w:rsid w:val="00D91793"/>
    <w:rsid w:val="00DA1E25"/>
    <w:rsid w:val="00DA4C35"/>
    <w:rsid w:val="00DA72E3"/>
    <w:rsid w:val="00DB53D6"/>
    <w:rsid w:val="00DB5C96"/>
    <w:rsid w:val="00DC3338"/>
    <w:rsid w:val="00DC6E5C"/>
    <w:rsid w:val="00DD2245"/>
    <w:rsid w:val="00DD5604"/>
    <w:rsid w:val="00DD7F86"/>
    <w:rsid w:val="00E054D6"/>
    <w:rsid w:val="00E123E1"/>
    <w:rsid w:val="00E131EC"/>
    <w:rsid w:val="00E142B7"/>
    <w:rsid w:val="00E244AC"/>
    <w:rsid w:val="00E253A7"/>
    <w:rsid w:val="00E26483"/>
    <w:rsid w:val="00E36380"/>
    <w:rsid w:val="00E41D6A"/>
    <w:rsid w:val="00E535CA"/>
    <w:rsid w:val="00E60D2A"/>
    <w:rsid w:val="00E621F5"/>
    <w:rsid w:val="00E64AAE"/>
    <w:rsid w:val="00E66BDD"/>
    <w:rsid w:val="00E87B4A"/>
    <w:rsid w:val="00E9141B"/>
    <w:rsid w:val="00E92CA8"/>
    <w:rsid w:val="00E94B1D"/>
    <w:rsid w:val="00EA06F3"/>
    <w:rsid w:val="00EA4688"/>
    <w:rsid w:val="00EA5FE0"/>
    <w:rsid w:val="00EA6B39"/>
    <w:rsid w:val="00EA6FF7"/>
    <w:rsid w:val="00EB377D"/>
    <w:rsid w:val="00EB52CF"/>
    <w:rsid w:val="00EB59C2"/>
    <w:rsid w:val="00EB5D7E"/>
    <w:rsid w:val="00EB7F0A"/>
    <w:rsid w:val="00ED1E51"/>
    <w:rsid w:val="00ED3B7D"/>
    <w:rsid w:val="00EE1418"/>
    <w:rsid w:val="00EF03DF"/>
    <w:rsid w:val="00EF0D25"/>
    <w:rsid w:val="00F06489"/>
    <w:rsid w:val="00F077A1"/>
    <w:rsid w:val="00F11DE0"/>
    <w:rsid w:val="00F168FA"/>
    <w:rsid w:val="00F230AA"/>
    <w:rsid w:val="00F245F8"/>
    <w:rsid w:val="00F66B30"/>
    <w:rsid w:val="00F67300"/>
    <w:rsid w:val="00F73A2C"/>
    <w:rsid w:val="00F8127A"/>
    <w:rsid w:val="00F83878"/>
    <w:rsid w:val="00F90E7F"/>
    <w:rsid w:val="00F919E9"/>
    <w:rsid w:val="00F927FA"/>
    <w:rsid w:val="00F96555"/>
    <w:rsid w:val="00F96CF9"/>
    <w:rsid w:val="00FA0EDC"/>
    <w:rsid w:val="00FA5888"/>
    <w:rsid w:val="00FB03FB"/>
    <w:rsid w:val="00FB318D"/>
    <w:rsid w:val="00FC1C3A"/>
    <w:rsid w:val="00FC1F62"/>
    <w:rsid w:val="00FC30EF"/>
    <w:rsid w:val="00FC4AE8"/>
    <w:rsid w:val="00FC5682"/>
    <w:rsid w:val="00FC70AB"/>
    <w:rsid w:val="00FD3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3949E"/>
  <w15:docId w15:val="{CF3AC5E5-C500-4F10-B7F5-DF45DAD5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EA6B39"/>
    <w:rPr>
      <w:rFonts w:eastAsia="Times New Roman"/>
      <w:szCs w:val="20"/>
      <w:lang w:eastAsia="en-US"/>
    </w:rPr>
  </w:style>
  <w:style w:type="paragraph" w:styleId="BalloonText">
    <w:name w:val="Balloon Text"/>
    <w:basedOn w:val="Normal"/>
    <w:link w:val="BalloonTextChar"/>
    <w:rsid w:val="008E276C"/>
    <w:rPr>
      <w:rFonts w:ascii="Tahoma" w:hAnsi="Tahoma" w:cs="Tahoma"/>
      <w:sz w:val="16"/>
      <w:szCs w:val="16"/>
    </w:rPr>
  </w:style>
  <w:style w:type="character" w:customStyle="1" w:styleId="BalloonTextChar">
    <w:name w:val="Balloon Text Char"/>
    <w:basedOn w:val="DefaultParagraphFont"/>
    <w:link w:val="BalloonText"/>
    <w:rsid w:val="008E276C"/>
    <w:rPr>
      <w:rFonts w:ascii="Tahoma" w:hAnsi="Tahoma" w:cs="Tahoma"/>
      <w:sz w:val="16"/>
      <w:szCs w:val="16"/>
      <w:lang w:eastAsia="ko-KR"/>
    </w:rPr>
  </w:style>
  <w:style w:type="character" w:styleId="Hyperlink">
    <w:name w:val="Hyperlink"/>
    <w:basedOn w:val="DefaultParagraphFont"/>
    <w:unhideWhenUsed/>
    <w:rsid w:val="008B41EC"/>
    <w:rPr>
      <w:color w:val="0000FF" w:themeColor="hyperlink"/>
      <w:u w:val="single"/>
    </w:rPr>
  </w:style>
  <w:style w:type="character" w:styleId="UnresolvedMention">
    <w:name w:val="Unresolved Mention"/>
    <w:basedOn w:val="DefaultParagraphFont"/>
    <w:uiPriority w:val="99"/>
    <w:semiHidden/>
    <w:unhideWhenUsed/>
    <w:rsid w:val="00BD5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758321">
      <w:bodyDiv w:val="1"/>
      <w:marLeft w:val="0"/>
      <w:marRight w:val="0"/>
      <w:marTop w:val="0"/>
      <w:marBottom w:val="0"/>
      <w:divBdr>
        <w:top w:val="none" w:sz="0" w:space="0" w:color="auto"/>
        <w:left w:val="none" w:sz="0" w:space="0" w:color="auto"/>
        <w:bottom w:val="none" w:sz="0" w:space="0" w:color="auto"/>
        <w:right w:val="none" w:sz="0" w:space="0" w:color="auto"/>
      </w:divBdr>
    </w:div>
    <w:div w:id="17552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juliafk</dc:creator>
  <cp:lastModifiedBy>Julia Falkovitch-Khain</cp:lastModifiedBy>
  <cp:revision>3</cp:revision>
  <cp:lastPrinted>2019-09-04T15:06:00Z</cp:lastPrinted>
  <dcterms:created xsi:type="dcterms:W3CDTF">2022-12-13T16:03:00Z</dcterms:created>
  <dcterms:modified xsi:type="dcterms:W3CDTF">2022-12-13T16:03:00Z</dcterms:modified>
</cp:coreProperties>
</file>